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43" w:rsidRPr="00364AA0" w:rsidRDefault="003B1D43" w:rsidP="003B1D43">
      <w:pPr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64AA0">
        <w:rPr>
          <w:rFonts w:asciiTheme="majorEastAsia" w:eastAsiaTheme="majorEastAsia" w:hAnsiTheme="majorEastAsia" w:hint="eastAsia"/>
          <w:b/>
          <w:sz w:val="44"/>
          <w:szCs w:val="44"/>
        </w:rPr>
        <w:t>全省干部教育现场教学基地建设标准</w:t>
      </w:r>
    </w:p>
    <w:p w:rsidR="003B1D43" w:rsidRDefault="003B1D43" w:rsidP="003B1D43">
      <w:pPr>
        <w:adjustRightInd w:val="0"/>
        <w:snapToGrid w:val="0"/>
        <w:spacing w:line="60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</w:p>
    <w:p w:rsidR="003B1D43" w:rsidRDefault="003B1D43" w:rsidP="003B1D43">
      <w:pPr>
        <w:adjustRightInd w:val="0"/>
        <w:snapToGrid w:val="0"/>
        <w:spacing w:line="600" w:lineRule="exact"/>
        <w:ind w:firstLineChars="200" w:firstLine="680"/>
        <w:jc w:val="left"/>
        <w:rPr>
          <w:rFonts w:ascii="仿宋_GB2312" w:eastAsia="仿宋_GB2312" w:hAnsiTheme="majorEastAsia"/>
          <w:sz w:val="34"/>
          <w:szCs w:val="34"/>
        </w:rPr>
      </w:pPr>
      <w:r w:rsidRPr="001933A0">
        <w:rPr>
          <w:rFonts w:ascii="仿宋_GB2312" w:eastAsia="仿宋_GB2312" w:hint="eastAsia"/>
          <w:sz w:val="34"/>
          <w:szCs w:val="34"/>
        </w:rPr>
        <w:t>通过建设打造，</w:t>
      </w:r>
      <w:r w:rsidRPr="001933A0">
        <w:rPr>
          <w:rFonts w:ascii="仿宋_GB2312" w:eastAsia="仿宋_GB2312" w:hAnsiTheme="majorEastAsia" w:hint="eastAsia"/>
          <w:sz w:val="34"/>
          <w:szCs w:val="34"/>
        </w:rPr>
        <w:t>全省首批省级干部教育现场教学基地应达到以下标准：</w:t>
      </w:r>
    </w:p>
    <w:p w:rsidR="003B1D43" w:rsidRPr="001933A0" w:rsidRDefault="003B1D43" w:rsidP="003B1D43">
      <w:pPr>
        <w:adjustRightInd w:val="0"/>
        <w:snapToGrid w:val="0"/>
        <w:spacing w:line="600" w:lineRule="exact"/>
        <w:ind w:firstLineChars="200" w:firstLine="680"/>
        <w:jc w:val="left"/>
        <w:rPr>
          <w:rFonts w:ascii="仿宋_GB2312" w:eastAsia="仿宋_GB2312" w:hAnsiTheme="majorEastAsia"/>
          <w:sz w:val="34"/>
          <w:szCs w:val="34"/>
        </w:rPr>
      </w:pPr>
      <w:r>
        <w:rPr>
          <w:rFonts w:ascii="仿宋_GB2312" w:eastAsia="仿宋_GB2312" w:hAnsiTheme="majorEastAsia" w:hint="eastAsia"/>
          <w:sz w:val="34"/>
          <w:szCs w:val="34"/>
        </w:rPr>
        <w:t>一、有明确的教学主题。教学内容要着眼于干部教育培训需求，符合当前我省干部教育教学目标，能够对干部教育课堂讲授内容进行有益辅助或补充。</w:t>
      </w:r>
    </w:p>
    <w:p w:rsidR="003B1D43" w:rsidRPr="001933A0" w:rsidRDefault="003B1D43" w:rsidP="003B1D43">
      <w:pPr>
        <w:shd w:val="clear" w:color="auto" w:fill="FFFFFF"/>
        <w:spacing w:line="500" w:lineRule="atLeast"/>
        <w:ind w:firstLineChars="200" w:firstLine="680"/>
        <w:rPr>
          <w:color w:val="000000"/>
          <w:kern w:val="0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二</w:t>
      </w:r>
      <w:r w:rsidRPr="001933A0">
        <w:rPr>
          <w:rFonts w:ascii="仿宋_GB2312" w:eastAsia="仿宋_GB2312" w:hint="eastAsia"/>
          <w:sz w:val="34"/>
          <w:szCs w:val="34"/>
        </w:rPr>
        <w:t>、</w:t>
      </w:r>
      <w:r w:rsidRPr="001933A0">
        <w:rPr>
          <w:rFonts w:ascii="仿宋_GB2312" w:eastAsia="仿宋_GB2312" w:hint="eastAsia"/>
          <w:color w:val="000000"/>
          <w:kern w:val="0"/>
          <w:sz w:val="34"/>
          <w:szCs w:val="34"/>
        </w:rPr>
        <w:t>有完整的教学方案。要在总结提炼的基础上，针对基地典型经验和特色案例，形成</w:t>
      </w:r>
      <w:r>
        <w:rPr>
          <w:rFonts w:ascii="仿宋_GB2312" w:eastAsia="仿宋_GB2312" w:hint="eastAsia"/>
          <w:color w:val="000000"/>
          <w:kern w:val="0"/>
          <w:sz w:val="34"/>
          <w:szCs w:val="34"/>
        </w:rPr>
        <w:t>详细的</w:t>
      </w:r>
      <w:r w:rsidRPr="001933A0">
        <w:rPr>
          <w:rFonts w:ascii="仿宋_GB2312" w:eastAsia="仿宋_GB2312" w:hint="eastAsia"/>
          <w:color w:val="000000"/>
          <w:kern w:val="0"/>
          <w:sz w:val="34"/>
          <w:szCs w:val="34"/>
        </w:rPr>
        <w:t>现场教学方案，明确现场教学的主题、内容、步骤、线路、形式、分工等</w:t>
      </w:r>
      <w:r>
        <w:rPr>
          <w:rFonts w:ascii="仿宋_GB2312" w:eastAsia="仿宋_GB2312" w:hint="eastAsia"/>
          <w:color w:val="000000"/>
          <w:kern w:val="0"/>
          <w:sz w:val="34"/>
          <w:szCs w:val="34"/>
        </w:rPr>
        <w:t>。</w:t>
      </w:r>
    </w:p>
    <w:p w:rsidR="003B1D43" w:rsidRPr="001933A0" w:rsidRDefault="003B1D43" w:rsidP="003B1D43">
      <w:pPr>
        <w:shd w:val="clear" w:color="auto" w:fill="FFFFFF"/>
        <w:spacing w:line="500" w:lineRule="atLeast"/>
        <w:ind w:firstLine="640"/>
        <w:jc w:val="left"/>
        <w:rPr>
          <w:color w:val="000000"/>
          <w:kern w:val="0"/>
          <w:sz w:val="34"/>
          <w:szCs w:val="34"/>
        </w:rPr>
      </w:pPr>
      <w:r>
        <w:rPr>
          <w:rFonts w:ascii="仿宋_GB2312" w:eastAsia="仿宋_GB2312" w:hint="eastAsia"/>
          <w:color w:val="000000"/>
          <w:kern w:val="0"/>
          <w:sz w:val="34"/>
          <w:szCs w:val="34"/>
        </w:rPr>
        <w:t>三</w:t>
      </w:r>
      <w:r w:rsidRPr="001933A0">
        <w:rPr>
          <w:rFonts w:ascii="仿宋_GB2312" w:eastAsia="仿宋_GB2312" w:hint="eastAsia"/>
          <w:color w:val="000000"/>
          <w:kern w:val="0"/>
          <w:sz w:val="34"/>
          <w:szCs w:val="34"/>
        </w:rPr>
        <w:t>、有特定的教学</w:t>
      </w:r>
      <w:r>
        <w:rPr>
          <w:rFonts w:ascii="仿宋_GB2312" w:eastAsia="仿宋_GB2312" w:hint="eastAsia"/>
          <w:color w:val="000000"/>
          <w:kern w:val="0"/>
          <w:sz w:val="34"/>
          <w:szCs w:val="34"/>
        </w:rPr>
        <w:t>资</w:t>
      </w:r>
      <w:r w:rsidRPr="001933A0">
        <w:rPr>
          <w:rFonts w:ascii="仿宋_GB2312" w:eastAsia="仿宋_GB2312" w:hint="eastAsia"/>
          <w:color w:val="000000"/>
          <w:kern w:val="0"/>
          <w:sz w:val="34"/>
          <w:szCs w:val="34"/>
        </w:rPr>
        <w:t>料。要根据教案整理编写一套包括基地概况、相关工作基本做法、问题思考等在内的教学讲义，并汇编成册；有条件的基地可对各个教学环节配备相应的教学材料。</w:t>
      </w:r>
    </w:p>
    <w:p w:rsidR="003B1D43" w:rsidRPr="001933A0" w:rsidRDefault="003B1D43" w:rsidP="003B1D43">
      <w:pPr>
        <w:shd w:val="clear" w:color="auto" w:fill="FFFFFF"/>
        <w:spacing w:line="500" w:lineRule="atLeast"/>
        <w:ind w:firstLine="640"/>
        <w:jc w:val="left"/>
        <w:rPr>
          <w:color w:val="000000"/>
          <w:kern w:val="0"/>
          <w:sz w:val="34"/>
          <w:szCs w:val="34"/>
        </w:rPr>
      </w:pPr>
      <w:r>
        <w:rPr>
          <w:rFonts w:ascii="仿宋_GB2312" w:eastAsia="仿宋_GB2312" w:hint="eastAsia"/>
          <w:color w:val="000000"/>
          <w:kern w:val="0"/>
          <w:sz w:val="34"/>
          <w:szCs w:val="34"/>
        </w:rPr>
        <w:t>四</w:t>
      </w:r>
      <w:r w:rsidRPr="001933A0">
        <w:rPr>
          <w:rFonts w:ascii="仿宋_GB2312" w:eastAsia="仿宋_GB2312" w:hint="eastAsia"/>
          <w:color w:val="000000"/>
          <w:kern w:val="0"/>
          <w:sz w:val="34"/>
          <w:szCs w:val="34"/>
        </w:rPr>
        <w:t>、有固定的教学师资。师资包括讲解人员、培训教师和点评专家，专兼职皆可。讲解人员</w:t>
      </w:r>
      <w:r>
        <w:rPr>
          <w:rFonts w:ascii="仿宋_GB2312" w:eastAsia="仿宋_GB2312" w:hint="eastAsia"/>
          <w:color w:val="000000"/>
          <w:kern w:val="0"/>
          <w:sz w:val="34"/>
          <w:szCs w:val="34"/>
        </w:rPr>
        <w:t>和</w:t>
      </w:r>
      <w:r w:rsidRPr="001933A0">
        <w:rPr>
          <w:rFonts w:ascii="仿宋_GB2312" w:eastAsia="仿宋_GB2312" w:hint="eastAsia"/>
          <w:color w:val="000000"/>
          <w:kern w:val="0"/>
          <w:sz w:val="34"/>
          <w:szCs w:val="34"/>
        </w:rPr>
        <w:t>培训教师由现场教学基地指定，点评专家由省委党校教师或所在单位负责同志组成，均应熟悉基地情况及教学方案，善于沟通交流，能较好地完成教学方案各项任务。</w:t>
      </w:r>
    </w:p>
    <w:p w:rsidR="003B1D43" w:rsidRPr="001933A0" w:rsidRDefault="003B1D43" w:rsidP="003B1D43">
      <w:pPr>
        <w:shd w:val="clear" w:color="auto" w:fill="FFFFFF"/>
        <w:spacing w:line="500" w:lineRule="atLeast"/>
        <w:ind w:firstLine="640"/>
        <w:jc w:val="left"/>
        <w:rPr>
          <w:rFonts w:ascii="仿宋_GB2312" w:eastAsia="仿宋_GB2312"/>
          <w:color w:val="000000"/>
          <w:kern w:val="0"/>
          <w:sz w:val="34"/>
          <w:szCs w:val="34"/>
        </w:rPr>
      </w:pPr>
      <w:r>
        <w:rPr>
          <w:rFonts w:ascii="仿宋_GB2312" w:eastAsia="仿宋_GB2312" w:hint="eastAsia"/>
          <w:color w:val="000000"/>
          <w:kern w:val="0"/>
          <w:sz w:val="34"/>
          <w:szCs w:val="34"/>
        </w:rPr>
        <w:t>五、</w:t>
      </w:r>
      <w:r w:rsidRPr="001933A0">
        <w:rPr>
          <w:rFonts w:ascii="仿宋_GB2312" w:eastAsia="仿宋_GB2312" w:hint="eastAsia"/>
          <w:color w:val="000000"/>
          <w:kern w:val="0"/>
          <w:sz w:val="34"/>
          <w:szCs w:val="34"/>
        </w:rPr>
        <w:t>有完备的教学设施。一般应有能够容纳50人以上的会议场所，有条件的教学基地要配备多媒体设备及影像</w:t>
      </w:r>
      <w:r w:rsidRPr="001933A0">
        <w:rPr>
          <w:rFonts w:ascii="仿宋_GB2312" w:eastAsia="仿宋_GB2312" w:hint="eastAsia"/>
          <w:color w:val="000000"/>
          <w:kern w:val="0"/>
          <w:sz w:val="34"/>
          <w:szCs w:val="34"/>
        </w:rPr>
        <w:lastRenderedPageBreak/>
        <w:t>资料，能较好地承担现场教学任务。</w:t>
      </w:r>
    </w:p>
    <w:p w:rsidR="003B1D43" w:rsidRPr="001933A0" w:rsidRDefault="003B1D43" w:rsidP="003B1D43">
      <w:pPr>
        <w:shd w:val="clear" w:color="auto" w:fill="FFFFFF"/>
        <w:spacing w:line="500" w:lineRule="atLeast"/>
        <w:ind w:firstLine="640"/>
        <w:jc w:val="left"/>
        <w:rPr>
          <w:rFonts w:ascii="仿宋_GB2312" w:eastAsia="仿宋_GB2312"/>
          <w:color w:val="000000"/>
          <w:kern w:val="0"/>
          <w:sz w:val="34"/>
          <w:szCs w:val="34"/>
        </w:rPr>
      </w:pPr>
      <w:r w:rsidRPr="009859E6">
        <w:rPr>
          <w:rFonts w:ascii="仿宋_GB2312" w:eastAsia="仿宋_GB2312" w:hint="eastAsia"/>
          <w:color w:val="000000"/>
          <w:kern w:val="0"/>
          <w:sz w:val="34"/>
          <w:szCs w:val="34"/>
        </w:rPr>
        <w:t>六、</w:t>
      </w:r>
      <w:r w:rsidRPr="001933A0">
        <w:rPr>
          <w:rFonts w:ascii="仿宋_GB2312" w:eastAsia="仿宋_GB2312" w:hint="eastAsia"/>
          <w:color w:val="000000"/>
          <w:kern w:val="0"/>
          <w:sz w:val="34"/>
          <w:szCs w:val="34"/>
        </w:rPr>
        <w:t>有严格的教学管理。对确定的现场教学基地实行统一挂牌管理；基地的使用、维护、管理和建设等要有完备的制度规范，并做到制度上墙。</w:t>
      </w:r>
    </w:p>
    <w:p w:rsidR="003B1D43" w:rsidRPr="009859E6" w:rsidRDefault="003B1D43" w:rsidP="003B1D43">
      <w:pPr>
        <w:widowControl/>
        <w:shd w:val="clear" w:color="auto" w:fill="FFFFFF"/>
        <w:spacing w:line="500" w:lineRule="atLeast"/>
        <w:ind w:firstLine="640"/>
        <w:jc w:val="left"/>
        <w:rPr>
          <w:rFonts w:ascii="仿宋_GB2312" w:eastAsia="仿宋_GB2312"/>
          <w:color w:val="000000"/>
          <w:kern w:val="0"/>
          <w:sz w:val="34"/>
          <w:szCs w:val="34"/>
        </w:rPr>
      </w:pPr>
    </w:p>
    <w:p w:rsidR="00FC0751" w:rsidRPr="003B1D43" w:rsidRDefault="00FC0751"/>
    <w:sectPr w:rsidR="00FC0751" w:rsidRPr="003B1D43" w:rsidSect="00256E18">
      <w:footerReference w:type="even" r:id="rId4"/>
      <w:footerReference w:type="default" r:id="rId5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04" w:rsidRDefault="003B1D43" w:rsidP="00C045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31104" w:rsidRDefault="003B1D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04" w:rsidRPr="00256E18" w:rsidRDefault="003B1D43" w:rsidP="00C045A5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256E18">
      <w:rPr>
        <w:rStyle w:val="a4"/>
        <w:sz w:val="24"/>
        <w:szCs w:val="24"/>
      </w:rPr>
      <w:t>—</w:t>
    </w:r>
    <w:r w:rsidRPr="00256E18">
      <w:rPr>
        <w:rStyle w:val="a4"/>
        <w:sz w:val="24"/>
        <w:szCs w:val="24"/>
      </w:rPr>
      <w:fldChar w:fldCharType="begin"/>
    </w:r>
    <w:r w:rsidRPr="00256E18">
      <w:rPr>
        <w:rStyle w:val="a4"/>
        <w:sz w:val="24"/>
        <w:szCs w:val="24"/>
      </w:rPr>
      <w:instrText xml:space="preserve">PAGE  </w:instrText>
    </w:r>
    <w:r w:rsidRPr="00256E18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2</w:t>
    </w:r>
    <w:r w:rsidRPr="00256E18">
      <w:rPr>
        <w:rStyle w:val="a4"/>
        <w:sz w:val="24"/>
        <w:szCs w:val="24"/>
      </w:rPr>
      <w:fldChar w:fldCharType="end"/>
    </w:r>
    <w:r w:rsidRPr="00256E18">
      <w:rPr>
        <w:rStyle w:val="a4"/>
        <w:sz w:val="24"/>
        <w:szCs w:val="24"/>
      </w:rPr>
      <w:t>—</w:t>
    </w:r>
  </w:p>
  <w:p w:rsidR="00831104" w:rsidRDefault="003B1D4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D43"/>
    <w:rsid w:val="003B1D43"/>
    <w:rsid w:val="00AE2FC8"/>
    <w:rsid w:val="00F65970"/>
    <w:rsid w:val="00FC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B1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1D4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3B1D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>Lenovo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2017-11-06T02:47:00Z</dcterms:created>
  <dcterms:modified xsi:type="dcterms:W3CDTF">2017-11-06T02:48:00Z</dcterms:modified>
</cp:coreProperties>
</file>